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5A6B1">
      <w:pPr>
        <w:keepNext w:val="0"/>
        <w:keepLines w:val="0"/>
        <w:widowControl/>
        <w:suppressLineNumbers w:val="0"/>
        <w:jc w:val="center"/>
        <w:rPr>
          <w:rFonts w:hint="eastAsia" w:ascii="宋体" w:hAnsi="宋体" w:cs="宋体"/>
          <w:b/>
          <w:bCs/>
          <w:spacing w:val="-10"/>
          <w:kern w:val="0"/>
          <w:sz w:val="28"/>
          <w:szCs w:val="28"/>
          <w:lang w:val="en-US" w:eastAsia="zh-CN"/>
        </w:rPr>
      </w:pPr>
      <w:r>
        <w:rPr>
          <w:rFonts w:hint="default" w:ascii="宋体" w:hAnsi="宋体" w:eastAsia="宋体" w:cs="宋体"/>
          <w:b/>
          <w:bCs/>
          <w:spacing w:val="-10"/>
          <w:kern w:val="0"/>
          <w:sz w:val="28"/>
          <w:szCs w:val="28"/>
          <w:lang w:val="en-US" w:eastAsia="zh-CN"/>
        </w:rPr>
        <w:t>如泰运河南、G328国道西侧DN600主管道供水增压项目</w:t>
      </w:r>
      <w:r>
        <w:rPr>
          <w:rFonts w:hint="eastAsia" w:ascii="宋体" w:hAnsi="宋体" w:eastAsia="宋体" w:cs="宋体"/>
          <w:b/>
          <w:bCs/>
          <w:spacing w:val="-10"/>
          <w:kern w:val="0"/>
          <w:sz w:val="28"/>
          <w:szCs w:val="28"/>
          <w:lang w:val="en-US" w:eastAsia="zh-CN"/>
        </w:rPr>
        <w:t>主电缆采购</w:t>
      </w:r>
      <w:r>
        <w:rPr>
          <w:rFonts w:hint="eastAsia" w:ascii="宋体" w:hAnsi="宋体" w:cs="宋体"/>
          <w:b/>
          <w:bCs/>
          <w:spacing w:val="-10"/>
          <w:kern w:val="0"/>
          <w:sz w:val="28"/>
          <w:szCs w:val="28"/>
          <w:lang w:val="en-US" w:eastAsia="zh-CN"/>
        </w:rPr>
        <w:t>项目的</w:t>
      </w:r>
    </w:p>
    <w:p w14:paraId="2E03F8BF">
      <w:pPr>
        <w:keepNext w:val="0"/>
        <w:keepLines w:val="0"/>
        <w:widowControl/>
        <w:suppressLineNumbers w:val="0"/>
        <w:jc w:val="center"/>
        <w:rPr>
          <w:rFonts w:hint="eastAsia" w:ascii="宋体" w:hAnsi="宋体" w:eastAsia="宋体" w:cs="宋体"/>
          <w:sz w:val="28"/>
          <w:szCs w:val="28"/>
        </w:rPr>
      </w:pPr>
      <w:r>
        <w:rPr>
          <w:rFonts w:hint="eastAsia" w:ascii="宋体" w:hAnsi="宋体" w:eastAsia="宋体" w:cs="宋体"/>
          <w:b/>
          <w:bCs/>
          <w:spacing w:val="-10"/>
          <w:kern w:val="0"/>
          <w:sz w:val="28"/>
          <w:szCs w:val="28"/>
          <w:lang w:eastAsia="zh-CN"/>
        </w:rPr>
        <w:t>询价函</w:t>
      </w:r>
    </w:p>
    <w:p w14:paraId="166BBA99">
      <w:pPr>
        <w:pStyle w:val="12"/>
        <w:jc w:val="both"/>
        <w:rPr>
          <w:rFonts w:hint="eastAsia" w:ascii="新宋体" w:hAnsi="新宋体" w:eastAsia="新宋体" w:cs="新宋体"/>
          <w:b/>
          <w:kern w:val="0"/>
          <w:sz w:val="21"/>
          <w:szCs w:val="21"/>
        </w:rPr>
      </w:pPr>
    </w:p>
    <w:p w14:paraId="51C2211B">
      <w:pPr>
        <w:pStyle w:val="12"/>
        <w:keepNext w:val="0"/>
        <w:keepLines w:val="0"/>
        <w:pageBreakBefore w:val="0"/>
        <w:widowControl w:val="0"/>
        <w:numPr>
          <w:ilvl w:val="0"/>
          <w:numId w:val="1"/>
        </w:numPr>
        <w:kinsoku/>
        <w:wordWrap/>
        <w:overflowPunct/>
        <w:topLinePunct w:val="0"/>
        <w:autoSpaceDE/>
        <w:autoSpaceDN/>
        <w:bidi w:val="0"/>
        <w:adjustRightInd/>
        <w:snapToGrid/>
        <w:spacing w:line="590" w:lineRule="exact"/>
        <w:jc w:val="both"/>
        <w:textAlignment w:val="auto"/>
        <w:rPr>
          <w:rFonts w:hint="eastAsia" w:ascii="宋体" w:hAnsi="宋体" w:eastAsia="宋体" w:cs="宋体"/>
          <w:b w:val="0"/>
          <w:color w:val="auto"/>
          <w:kern w:val="2"/>
          <w:sz w:val="24"/>
          <w:szCs w:val="24"/>
          <w:lang w:val="en-US" w:eastAsia="zh-CN" w:bidi="ar-SA"/>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default" w:ascii="宋体" w:hAnsi="宋体" w:eastAsia="宋体" w:cs="宋体"/>
          <w:b w:val="0"/>
          <w:color w:val="auto"/>
          <w:kern w:val="2"/>
          <w:sz w:val="24"/>
          <w:szCs w:val="24"/>
          <w:lang w:val="en-US" w:eastAsia="zh-CN" w:bidi="ar-SA"/>
        </w:rPr>
        <w:t>如泰运河南、G328国道西侧DN600主管道供水增压项目</w:t>
      </w:r>
      <w:r>
        <w:rPr>
          <w:rFonts w:hint="eastAsia" w:ascii="宋体" w:hAnsi="宋体" w:eastAsia="宋体" w:cs="宋体"/>
          <w:b w:val="0"/>
          <w:color w:val="auto"/>
          <w:kern w:val="2"/>
          <w:sz w:val="24"/>
          <w:szCs w:val="24"/>
          <w:lang w:val="en-US" w:eastAsia="zh-CN" w:bidi="ar-SA"/>
        </w:rPr>
        <w:t>主电缆采购项目</w:t>
      </w:r>
    </w:p>
    <w:p w14:paraId="4A0233DD">
      <w:pPr>
        <w:pStyle w:val="12"/>
        <w:numPr>
          <w:ilvl w:val="0"/>
          <w:numId w:val="0"/>
        </w:numPr>
        <w:jc w:val="both"/>
        <w:rPr>
          <w:rFonts w:hint="eastAsia" w:ascii="新宋体" w:hAnsi="新宋体" w:eastAsia="新宋体" w:cs="新宋体"/>
          <w:b/>
          <w:kern w:val="0"/>
          <w:sz w:val="21"/>
          <w:szCs w:val="21"/>
          <w:lang w:val="en-US" w:eastAsia="zh-CN"/>
        </w:rPr>
      </w:pPr>
    </w:p>
    <w:p w14:paraId="0B4FF920">
      <w:pPr>
        <w:pStyle w:val="12"/>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14:paraId="33FC3B4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 xml:space="preserve">（1）为满足公司日常维修，需采购共 </w:t>
      </w:r>
      <w:r>
        <w:rPr>
          <w:rFonts w:hint="eastAsia" w:ascii="宋体" w:hAnsi="宋体" w:cs="宋体"/>
          <w:b w:val="0"/>
          <w:color w:val="auto"/>
          <w:kern w:val="2"/>
          <w:sz w:val="24"/>
          <w:szCs w:val="24"/>
          <w:lang w:val="en-US" w:eastAsia="zh-CN" w:bidi="ar-SA"/>
        </w:rPr>
        <w:t>3</w:t>
      </w:r>
      <w:r>
        <w:rPr>
          <w:rFonts w:hint="eastAsia" w:ascii="宋体" w:hAnsi="宋体" w:eastAsia="宋体" w:cs="宋体"/>
          <w:b w:val="0"/>
          <w:color w:val="auto"/>
          <w:kern w:val="2"/>
          <w:sz w:val="24"/>
          <w:szCs w:val="24"/>
          <w:lang w:val="en-US" w:eastAsia="zh-CN" w:bidi="ar-SA"/>
        </w:rPr>
        <w:t>项材料；</w:t>
      </w:r>
    </w:p>
    <w:p w14:paraId="09A4DB7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（2）最高限价：</w:t>
      </w:r>
      <w:r>
        <w:rPr>
          <w:rFonts w:hint="eastAsia" w:ascii="宋体" w:hAnsi="宋体" w:cs="宋体"/>
          <w:b w:val="0"/>
          <w:color w:val="auto"/>
          <w:kern w:val="2"/>
          <w:sz w:val="24"/>
          <w:szCs w:val="24"/>
          <w:lang w:val="en-US" w:eastAsia="zh-CN" w:bidi="ar-SA"/>
        </w:rPr>
        <w:t>25万</w:t>
      </w:r>
      <w:r>
        <w:rPr>
          <w:rFonts w:hint="eastAsia" w:ascii="宋体" w:hAnsi="宋体" w:eastAsia="宋体" w:cs="宋体"/>
          <w:b w:val="0"/>
          <w:color w:val="auto"/>
          <w:kern w:val="2"/>
          <w:sz w:val="24"/>
          <w:szCs w:val="24"/>
          <w:lang w:val="en-US" w:eastAsia="zh-CN" w:bidi="ar-SA"/>
        </w:rPr>
        <w:t>元含13%增值税投标报价包括完成招标标的物全部内容的材料及其包装、运输、运杂保险、装卸、赶工费、购置税、售后服务、税金等一切费用。报价超过最高限价的为无效投标；</w:t>
      </w:r>
    </w:p>
    <w:p w14:paraId="4B2C8D6A">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（3）供货期：10月5日前货到，并配合10月8日前安装调试，质保两年；</w:t>
      </w:r>
    </w:p>
    <w:p w14:paraId="6FF11C72">
      <w:pPr>
        <w:pStyle w:val="2"/>
        <w:keepNext/>
        <w:keepLines/>
        <w:pageBreakBefore w:val="0"/>
        <w:widowControl w:val="0"/>
        <w:kinsoku/>
        <w:wordWrap/>
        <w:overflowPunct/>
        <w:topLinePunct w:val="0"/>
        <w:autoSpaceDE/>
        <w:autoSpaceDN/>
        <w:bidi w:val="0"/>
        <w:adjustRightInd/>
        <w:snapToGrid/>
        <w:spacing w:line="590" w:lineRule="exact"/>
        <w:ind w:firstLine="240" w:firstLineChars="100"/>
        <w:textAlignment w:val="auto"/>
        <w:rPr>
          <w:rFonts w:hint="default"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（4）验收要求：安装调试通电；</w:t>
      </w:r>
    </w:p>
    <w:p w14:paraId="37D414B1">
      <w:pPr>
        <w:pStyle w:val="2"/>
        <w:keepNext/>
        <w:keepLines/>
        <w:pageBreakBefore w:val="0"/>
        <w:widowControl w:val="0"/>
        <w:kinsoku/>
        <w:wordWrap/>
        <w:overflowPunct/>
        <w:topLinePunct w:val="0"/>
        <w:autoSpaceDE/>
        <w:autoSpaceDN/>
        <w:bidi w:val="0"/>
        <w:adjustRightInd/>
        <w:snapToGrid/>
        <w:spacing w:line="590" w:lineRule="exact"/>
        <w:ind w:firstLine="240" w:firstLineChars="100"/>
        <w:textAlignment w:val="auto"/>
        <w:rPr>
          <w:rFonts w:hint="default"/>
          <w:lang w:val="en-US"/>
        </w:rPr>
      </w:pPr>
      <w:r>
        <w:rPr>
          <w:rFonts w:hint="eastAsia" w:ascii="宋体" w:hAnsi="宋体" w:eastAsia="宋体" w:cs="宋体"/>
          <w:b w:val="0"/>
          <w:color w:val="auto"/>
          <w:kern w:val="2"/>
          <w:sz w:val="24"/>
          <w:szCs w:val="24"/>
          <w:lang w:val="en-US" w:eastAsia="zh-CN" w:bidi="ar-SA"/>
        </w:rPr>
        <w:t>（5）材料质量标准</w:t>
      </w:r>
      <w:r>
        <w:rPr>
          <w:rFonts w:hint="eastAsia" w:ascii="宋体" w:hAnsi="宋体" w:cs="宋体"/>
          <w:b w:val="0"/>
          <w:color w:val="auto"/>
          <w:kern w:val="2"/>
          <w:sz w:val="24"/>
          <w:szCs w:val="24"/>
          <w:lang w:val="en-US" w:eastAsia="zh-CN" w:bidi="ar-SA"/>
        </w:rPr>
        <w:t>：</w:t>
      </w:r>
      <w:r>
        <w:rPr>
          <w:rFonts w:hint="eastAsia" w:ascii="宋体" w:hAnsi="宋体" w:eastAsia="宋体" w:cs="宋体"/>
          <w:b w:val="0"/>
          <w:bCs w:val="0"/>
          <w:color w:val="auto"/>
          <w:kern w:val="2"/>
          <w:sz w:val="24"/>
          <w:szCs w:val="24"/>
          <w:lang w:val="en-US" w:eastAsia="zh-CN" w:bidi="ar-SA"/>
        </w:rPr>
        <w:t>符合国家标准</w:t>
      </w:r>
      <w:r>
        <w:rPr>
          <w:rFonts w:hint="eastAsia" w:ascii="宋体" w:hAnsi="宋体" w:cs="宋体"/>
          <w:b w:val="0"/>
          <w:color w:val="auto"/>
          <w:kern w:val="2"/>
          <w:sz w:val="24"/>
          <w:szCs w:val="24"/>
          <w:lang w:val="en-US" w:eastAsia="zh-CN" w:bidi="ar-SA"/>
        </w:rPr>
        <w:t>。</w:t>
      </w:r>
    </w:p>
    <w:p w14:paraId="192F604E">
      <w:pPr>
        <w:pStyle w:val="13"/>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14:paraId="5B35B73B">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（1）供应商必须具有有效的营业执照</w:t>
      </w:r>
      <w:r>
        <w:rPr>
          <w:rFonts w:hint="eastAsia" w:ascii="宋体" w:hAnsi="宋体" w:eastAsia="宋体" w:cs="宋体"/>
          <w:sz w:val="24"/>
          <w:szCs w:val="24"/>
          <w:highlight w:val="none"/>
        </w:rPr>
        <w:t>或事业单位法人证书</w:t>
      </w:r>
      <w:r>
        <w:rPr>
          <w:rFonts w:hint="eastAsia" w:ascii="宋体" w:hAnsi="宋体" w:cs="宋体"/>
          <w:sz w:val="24"/>
          <w:szCs w:val="24"/>
          <w:highlight w:val="none"/>
          <w:lang w:eastAsia="zh-CN"/>
        </w:rPr>
        <w:t>；</w:t>
      </w:r>
    </w:p>
    <w:p w14:paraId="2DE17CF7">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14:paraId="5E3F4C82">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b/>
          <w:kern w:val="0"/>
          <w:sz w:val="24"/>
          <w:szCs w:val="24"/>
          <w:lang w:val="en-US" w:eastAsia="zh-CN"/>
        </w:rPr>
        <w:t>验收标准：</w:t>
      </w:r>
    </w:p>
    <w:p w14:paraId="2C25F11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宋体" w:hAnsi="宋体" w:eastAsia="宋体" w:cs="宋体"/>
          <w:sz w:val="24"/>
          <w:szCs w:val="24"/>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14:paraId="102E0961">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14:paraId="04111BAB">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28</w:t>
      </w:r>
      <w:r>
        <w:rPr>
          <w:rFonts w:hint="eastAsia" w:ascii="宋体" w:hAnsi="宋体" w:eastAsia="宋体" w:cs="宋体"/>
          <w:sz w:val="24"/>
          <w:szCs w:val="24"/>
          <w:highlight w:val="none"/>
          <w:lang w:val="en-US" w:eastAsia="zh-CN"/>
        </w:rPr>
        <w:t>日上午</w:t>
      </w:r>
      <w:r>
        <w:rPr>
          <w:rFonts w:hint="eastAsia" w:ascii="宋体" w:hAnsi="宋体" w:cs="宋体"/>
          <w:sz w:val="24"/>
          <w:szCs w:val="24"/>
          <w:highlight w:val="none"/>
          <w:lang w:val="en-US" w:eastAsia="zh-CN"/>
        </w:rPr>
        <w:t>10:10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14:paraId="170EC1F8">
      <w:pPr>
        <w:keepNext w:val="0"/>
        <w:keepLines w:val="0"/>
        <w:pageBreakBefore w:val="0"/>
        <w:widowControl/>
        <w:kinsoku/>
        <w:wordWrap/>
        <w:overflowPunct/>
        <w:topLinePunct w:val="0"/>
        <w:autoSpaceDE/>
        <w:autoSpaceDN/>
        <w:bidi w:val="0"/>
        <w:adjustRightInd/>
        <w:snapToGrid/>
        <w:spacing w:line="590" w:lineRule="exact"/>
        <w:textAlignment w:val="auto"/>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一次性报价</w:t>
      </w:r>
      <w:r>
        <w:rPr>
          <w:rFonts w:hint="eastAsia" w:ascii="宋体" w:hAnsi="宋体" w:eastAsia="宋体" w:cs="宋体"/>
          <w:sz w:val="24"/>
          <w:szCs w:val="24"/>
          <w:highlight w:val="none"/>
        </w:rPr>
        <w:t>最低标价法</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若投标人不足三家或经评审后有效投标人不足三家时，招标人有权采用竞争性谈判确定中标单位。</w:t>
      </w:r>
    </w:p>
    <w:p w14:paraId="3A6FB023">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14:paraId="513830A4">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年</w:t>
      </w: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27</w:t>
      </w:r>
      <w:r>
        <w:rPr>
          <w:rFonts w:hint="eastAsia" w:ascii="宋体" w:hAnsi="宋体" w:eastAsia="宋体" w:cs="宋体"/>
          <w:b/>
          <w:bCs/>
          <w:sz w:val="24"/>
          <w:szCs w:val="24"/>
          <w:highlight w:val="none"/>
          <w:lang w:val="en-US" w:eastAsia="zh-CN"/>
        </w:rPr>
        <w:t>日</w:t>
      </w:r>
      <w:r>
        <w:rPr>
          <w:rFonts w:hint="eastAsia" w:ascii="宋体" w:hAnsi="宋体" w:cs="宋体"/>
          <w:b/>
          <w:bCs/>
          <w:sz w:val="24"/>
          <w:szCs w:val="24"/>
          <w:highlight w:val="none"/>
          <w:lang w:val="en-US" w:eastAsia="zh-CN"/>
        </w:rPr>
        <w:t>17</w:t>
      </w:r>
      <w:r>
        <w:rPr>
          <w:rFonts w:hint="eastAsia" w:ascii="宋体" w:hAnsi="宋体" w:eastAsia="宋体" w:cs="宋体"/>
          <w:b/>
          <w:bCs/>
          <w:sz w:val="24"/>
          <w:szCs w:val="24"/>
          <w:highlight w:val="none"/>
          <w:lang w:val="en-US" w:eastAsia="zh-CN"/>
        </w:rPr>
        <w:t>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7DDB3327">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lang w:val="en-US" w:eastAsia="zh-CN"/>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14:paraId="3831176B">
      <w:pPr>
        <w:pStyle w:val="4"/>
        <w:keepNext w:val="0"/>
        <w:keepLines w:val="0"/>
        <w:pageBreakBefore w:val="0"/>
        <w:widowControl w:val="0"/>
        <w:kinsoku/>
        <w:wordWrap/>
        <w:overflowPunct/>
        <w:topLinePunct w:val="0"/>
        <w:autoSpaceDE/>
        <w:autoSpaceDN/>
        <w:bidi w:val="0"/>
        <w:adjustRightInd/>
        <w:snapToGrid/>
        <w:spacing w:line="590" w:lineRule="exact"/>
        <w:ind w:firstLine="482" w:firstLineChars="200"/>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3</w:t>
      </w:r>
      <w:r>
        <w:rPr>
          <w:rFonts w:hint="eastAsia" w:ascii="宋体" w:hAnsi="宋体" w:cs="宋体"/>
          <w:b/>
          <w:bCs/>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本项目投标保证金：</w:t>
      </w:r>
      <w:r>
        <w:rPr>
          <w:rFonts w:hint="eastAsia" w:ascii="宋体" w:hAnsi="宋体" w:cs="宋体"/>
          <w:color w:val="auto"/>
          <w:kern w:val="2"/>
          <w:sz w:val="24"/>
          <w:szCs w:val="24"/>
          <w:lang w:val="en-US" w:eastAsia="zh-CN" w:bidi="ar-SA"/>
        </w:rPr>
        <w:t>5</w:t>
      </w:r>
      <w:r>
        <w:rPr>
          <w:rFonts w:hint="eastAsia" w:ascii="宋体" w:hAnsi="宋体" w:eastAsia="宋体" w:cs="宋体"/>
          <w:color w:val="auto"/>
          <w:kern w:val="2"/>
          <w:sz w:val="24"/>
          <w:szCs w:val="24"/>
          <w:lang w:val="en-US" w:eastAsia="zh-CN" w:bidi="ar-SA"/>
        </w:rPr>
        <w:t>000元，（现金），如</w:t>
      </w:r>
      <w:r>
        <w:rPr>
          <w:rFonts w:hint="eastAsia" w:ascii="宋体" w:hAnsi="宋体" w:eastAsia="宋体" w:cs="宋体"/>
          <w:b w:val="0"/>
          <w:color w:val="auto"/>
          <w:kern w:val="2"/>
          <w:sz w:val="24"/>
          <w:szCs w:val="24"/>
          <w:lang w:val="en-US" w:eastAsia="zh-CN" w:bidi="ar-SA"/>
        </w:rPr>
        <w:t>10月5日前</w:t>
      </w:r>
      <w:r>
        <w:rPr>
          <w:rFonts w:hint="eastAsia" w:ascii="宋体" w:hAnsi="宋体" w:eastAsia="宋体" w:cs="宋体"/>
          <w:color w:val="auto"/>
          <w:kern w:val="2"/>
          <w:sz w:val="24"/>
          <w:szCs w:val="24"/>
          <w:lang w:val="en-US" w:eastAsia="zh-CN" w:bidi="ar-SA"/>
        </w:rPr>
        <w:t>无法将货物送到指定</w:t>
      </w:r>
      <w:r>
        <w:rPr>
          <w:rFonts w:hint="eastAsia" w:ascii="宋体" w:hAnsi="宋体" w:cs="宋体"/>
          <w:color w:val="auto"/>
          <w:kern w:val="2"/>
          <w:sz w:val="24"/>
          <w:szCs w:val="24"/>
          <w:lang w:val="en-US" w:eastAsia="zh-CN" w:bidi="ar-SA"/>
        </w:rPr>
        <w:t>地址</w:t>
      </w:r>
      <w:r>
        <w:rPr>
          <w:rFonts w:hint="eastAsia" w:ascii="宋体" w:hAnsi="宋体" w:eastAsia="宋体" w:cs="宋体"/>
          <w:color w:val="auto"/>
          <w:kern w:val="2"/>
          <w:sz w:val="24"/>
          <w:szCs w:val="24"/>
          <w:lang w:val="en-US" w:eastAsia="zh-CN" w:bidi="ar-SA"/>
        </w:rPr>
        <w:t>，没收</w:t>
      </w:r>
      <w:r>
        <w:rPr>
          <w:rFonts w:hint="eastAsia" w:ascii="宋体" w:hAnsi="宋体" w:cs="宋体"/>
          <w:color w:val="auto"/>
          <w:kern w:val="2"/>
          <w:sz w:val="24"/>
          <w:szCs w:val="24"/>
          <w:lang w:val="en-US" w:eastAsia="zh-CN" w:bidi="ar-SA"/>
        </w:rPr>
        <w:t>中标单位</w:t>
      </w:r>
      <w:r>
        <w:rPr>
          <w:rFonts w:hint="eastAsia" w:ascii="宋体" w:hAnsi="宋体" w:eastAsia="宋体" w:cs="宋体"/>
          <w:color w:val="auto"/>
          <w:kern w:val="2"/>
          <w:sz w:val="24"/>
          <w:szCs w:val="24"/>
          <w:lang w:val="en-US" w:eastAsia="zh-CN" w:bidi="ar-SA"/>
        </w:rPr>
        <w:t>投标保证金</w:t>
      </w:r>
      <w:r>
        <w:rPr>
          <w:rFonts w:hint="eastAsia" w:ascii="宋体" w:hAnsi="宋体" w:cs="宋体"/>
          <w:color w:val="auto"/>
          <w:kern w:val="2"/>
          <w:sz w:val="24"/>
          <w:szCs w:val="24"/>
          <w:lang w:val="en-US" w:eastAsia="zh-CN" w:bidi="ar-SA"/>
        </w:rPr>
        <w:t>；</w:t>
      </w:r>
    </w:p>
    <w:p w14:paraId="2E58F514">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cs="宋体"/>
          <w:b/>
          <w:bCs/>
          <w:color w:val="auto"/>
          <w:kern w:val="2"/>
          <w:sz w:val="24"/>
          <w:szCs w:val="24"/>
          <w:lang w:val="en-US" w:eastAsia="zh-CN" w:bidi="ar-SA"/>
        </w:rPr>
        <w:t>4</w:t>
      </w:r>
      <w:r>
        <w:rPr>
          <w:rFonts w:hint="eastAsia" w:ascii="宋体" w:hAnsi="宋体" w:eastAsia="宋体" w:cs="宋体"/>
          <w:b/>
          <w:bCs/>
          <w:color w:val="auto"/>
          <w:kern w:val="2"/>
          <w:sz w:val="24"/>
          <w:szCs w:val="24"/>
          <w:lang w:val="en-US" w:eastAsia="zh-CN" w:bidi="ar-SA"/>
        </w:rPr>
        <w:t>、付款方式</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kern w:val="2"/>
          <w:sz w:val="24"/>
          <w:szCs w:val="24"/>
          <w:lang w:val="zh-CN" w:eastAsia="zh-CN" w:bidi="ar-SA"/>
        </w:rPr>
        <w:t>材料按批运至指定地点，货到验收合格后支付本次货款的95%，该批货款的5%作为质保金，在收货满2年后不计息全额一次性付清。供货方应在合同约定的付款期限前，开具符合采购方要求的13%增值税专用发票，否则采购方有权延迟付款且不承担违约责任。供货方未按规定履行开票义务，由供货方承担造成的税收损失赔偿责任。</w:t>
      </w:r>
    </w:p>
    <w:p w14:paraId="2FFC7DD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14:paraId="210084E7">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w:t>
      </w:r>
      <w:r>
        <w:rPr>
          <w:rFonts w:hint="eastAsia" w:ascii="宋体" w:hAnsi="宋体" w:cs="宋体"/>
          <w:color w:val="auto"/>
          <w:kern w:val="2"/>
          <w:sz w:val="24"/>
          <w:szCs w:val="24"/>
          <w:lang w:val="en-US" w:eastAsia="zh-CN" w:bidi="ar-SA"/>
        </w:rPr>
        <w:t>江苏通州湾自来水有限公司</w:t>
      </w:r>
    </w:p>
    <w:p w14:paraId="4B6E68D3">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14:paraId="5D718C65">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14:paraId="747D62B6">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baseline"/>
        <w:outlineLvl w:val="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电话：</w:t>
      </w:r>
      <w:r>
        <w:rPr>
          <w:rFonts w:hint="eastAsia" w:ascii="宋体" w:hAnsi="宋体" w:cs="宋体"/>
          <w:color w:val="auto"/>
          <w:kern w:val="2"/>
          <w:sz w:val="24"/>
          <w:szCs w:val="24"/>
          <w:lang w:val="en-US" w:eastAsia="zh-CN" w:bidi="ar-SA"/>
        </w:rPr>
        <w:t>15051262800</w:t>
      </w:r>
      <w:r>
        <w:rPr>
          <w:rFonts w:hint="eastAsia" w:ascii="宋体" w:hAnsi="宋体" w:eastAsia="宋体" w:cs="宋体"/>
          <w:color w:val="auto"/>
          <w:kern w:val="2"/>
          <w:sz w:val="24"/>
          <w:szCs w:val="24"/>
          <w:lang w:val="en-US" w:eastAsia="zh-CN" w:bidi="ar-SA"/>
        </w:rPr>
        <w:t xml:space="preserve">               </w:t>
      </w:r>
    </w:p>
    <w:p w14:paraId="0120FD62">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default"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 xml:space="preserve"> </w:t>
      </w:r>
    </w:p>
    <w:p w14:paraId="050B39EB">
      <w:pPr>
        <w:keepNext w:val="0"/>
        <w:keepLines w:val="0"/>
        <w:pageBreakBefore w:val="0"/>
        <w:widowControl/>
        <w:kinsoku/>
        <w:wordWrap/>
        <w:overflowPunct/>
        <w:topLinePunct w:val="0"/>
        <w:autoSpaceDE/>
        <w:autoSpaceDN/>
        <w:bidi w:val="0"/>
        <w:adjustRightInd/>
        <w:snapToGrid/>
        <w:spacing w:line="590" w:lineRule="exact"/>
        <w:ind w:firstLine="6000" w:firstLineChars="2500"/>
        <w:textAlignment w:val="auto"/>
        <w:rPr>
          <w:rFonts w:hint="eastAsia" w:eastAsia="仿宋_GB2312"/>
          <w:b/>
          <w:sz w:val="28"/>
          <w:szCs w:val="28"/>
        </w:rPr>
      </w:pPr>
      <w:r>
        <w:rPr>
          <w:rFonts w:hint="eastAsia" w:ascii="新宋体" w:hAnsi="新宋体" w:eastAsia="新宋体" w:cs="新宋体"/>
          <w:sz w:val="24"/>
          <w:szCs w:val="24"/>
          <w:highlight w:val="none"/>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9</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 xml:space="preserve"> 25日</w:t>
      </w:r>
    </w:p>
    <w:p w14:paraId="59C61489">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651A7968">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2671CBF8">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92E126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52C548B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78FAF522">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A65436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8AFA06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44A532C3">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FCE7FAE">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8DE6BE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D7C377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33E23C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671106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E26E6E6">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837DB3E">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085D6432">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07CE88B5">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50CD0012">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51B37E96">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9C624EE">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3280A2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BD6BBA6">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14:paraId="4988A6BD">
      <w:pPr>
        <w:pStyle w:val="4"/>
        <w:rPr>
          <w:rFonts w:eastAsia="仿宋_GB2312"/>
        </w:rPr>
      </w:pPr>
    </w:p>
    <w:p w14:paraId="5F999DAE">
      <w:pPr>
        <w:pStyle w:val="3"/>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01A08F4F">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tbl>
      <w:tblPr>
        <w:tblStyle w:val="14"/>
        <w:tblpPr w:leftFromText="180" w:rightFromText="180" w:vertAnchor="text" w:horzAnchor="page" w:tblpX="1083" w:tblpY="572"/>
        <w:tblOverlap w:val="never"/>
        <w:tblW w:w="107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3"/>
        <w:gridCol w:w="1019"/>
        <w:gridCol w:w="1387"/>
        <w:gridCol w:w="934"/>
        <w:gridCol w:w="892"/>
        <w:gridCol w:w="1463"/>
        <w:gridCol w:w="1402"/>
        <w:gridCol w:w="3022"/>
      </w:tblGrid>
      <w:tr w14:paraId="1206C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23" w:type="dxa"/>
            <w:tcBorders>
              <w:top w:val="single" w:color="000000" w:sz="4" w:space="0"/>
              <w:left w:val="single" w:color="000000" w:sz="4" w:space="0"/>
              <w:bottom w:val="single" w:color="auto" w:sz="4" w:space="0"/>
              <w:right w:val="single" w:color="000000" w:sz="4" w:space="0"/>
            </w:tcBorders>
            <w:shd w:val="clear" w:color="auto" w:fill="auto"/>
            <w:vAlign w:val="center"/>
          </w:tcPr>
          <w:p w14:paraId="4848ADF9">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019" w:type="dxa"/>
            <w:tcBorders>
              <w:top w:val="single" w:color="000000" w:sz="4" w:space="0"/>
              <w:left w:val="single" w:color="000000" w:sz="4" w:space="0"/>
              <w:bottom w:val="single" w:color="auto" w:sz="4" w:space="0"/>
              <w:right w:val="single" w:color="000000" w:sz="4" w:space="0"/>
            </w:tcBorders>
            <w:shd w:val="clear" w:color="auto" w:fill="auto"/>
            <w:vAlign w:val="center"/>
          </w:tcPr>
          <w:p w14:paraId="391CFFCB">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C77B">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B6D7">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01C1">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数量</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0A394">
            <w:pPr>
              <w:keepNext w:val="0"/>
              <w:keepLines w:val="0"/>
              <w:widowControl/>
              <w:suppressLineNumbers w:val="0"/>
              <w:jc w:val="left"/>
              <w:textAlignment w:val="center"/>
              <w:rPr>
                <w:rFonts w:hint="default" w:ascii="新宋体" w:hAnsi="新宋体" w:eastAsia="新宋体" w:cs="新宋体"/>
                <w:b/>
                <w:bCs/>
                <w:i w:val="0"/>
                <w:iCs w:val="0"/>
                <w:color w:val="000000"/>
                <w:sz w:val="20"/>
                <w:szCs w:val="20"/>
                <w:u w:val="none"/>
                <w:lang w:val="en-US" w:eastAsia="zh-CN"/>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B710">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金额（元）</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C2A8">
            <w:pPr>
              <w:keepNext w:val="0"/>
              <w:keepLines w:val="0"/>
              <w:widowControl/>
              <w:suppressLineNumbers w:val="0"/>
              <w:jc w:val="center"/>
              <w:textAlignment w:val="center"/>
              <w:rPr>
                <w:rFonts w:hint="default" w:ascii="新宋体" w:hAnsi="新宋体" w:eastAsia="新宋体" w:cs="新宋体"/>
                <w:b/>
                <w:bCs/>
                <w:i w:val="0"/>
                <w:iCs w:val="0"/>
                <w:color w:val="000000"/>
                <w:kern w:val="0"/>
                <w:sz w:val="20"/>
                <w:szCs w:val="20"/>
                <w:u w:val="none"/>
                <w:lang w:val="en-US" w:eastAsia="zh-CN" w:bidi="ar"/>
              </w:rPr>
            </w:pPr>
            <w:r>
              <w:rPr>
                <w:rFonts w:hint="eastAsia" w:ascii="新宋体" w:hAnsi="新宋体" w:eastAsia="新宋体" w:cs="新宋体"/>
                <w:b/>
                <w:bCs/>
                <w:i w:val="0"/>
                <w:iCs w:val="0"/>
                <w:color w:val="000000"/>
                <w:kern w:val="0"/>
                <w:sz w:val="20"/>
                <w:szCs w:val="20"/>
                <w:u w:val="none"/>
                <w:lang w:val="en-US" w:eastAsia="zh-CN" w:bidi="ar"/>
              </w:rPr>
              <w:t>备注</w:t>
            </w:r>
          </w:p>
        </w:tc>
      </w:tr>
      <w:tr w14:paraId="34204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3"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483F22C">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1</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07E9B1B4">
            <w:pPr>
              <w:jc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电缆线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769D">
            <w:pPr>
              <w:keepNext w:val="0"/>
              <w:keepLines w:val="0"/>
              <w:widowControl/>
              <w:suppressLineNumbers w:val="0"/>
              <w:jc w:val="center"/>
              <w:textAlignment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铠装铜芯YJV22-4*240+SC150-FC</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249F">
            <w:pPr>
              <w:keepNext w:val="0"/>
              <w:keepLines w:val="0"/>
              <w:widowControl/>
              <w:suppressLineNumbers w:val="0"/>
              <w:jc w:val="center"/>
              <w:textAlignment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米</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B50D">
            <w:pPr>
              <w:keepNext w:val="0"/>
              <w:keepLines w:val="0"/>
              <w:widowControl/>
              <w:suppressLineNumbers w:val="0"/>
              <w:jc w:val="center"/>
              <w:textAlignment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245</w:t>
            </w:r>
          </w:p>
        </w:tc>
        <w:tc>
          <w:tcPr>
            <w:tcW w:w="1463" w:type="dxa"/>
            <w:tcBorders>
              <w:left w:val="single" w:color="000000" w:sz="4" w:space="0"/>
              <w:bottom w:val="single" w:color="000000" w:sz="4" w:space="0"/>
              <w:right w:val="single" w:color="000000" w:sz="4" w:space="0"/>
            </w:tcBorders>
            <w:shd w:val="clear" w:color="auto" w:fill="auto"/>
            <w:noWrap/>
            <w:vAlign w:val="center"/>
          </w:tcPr>
          <w:p w14:paraId="1CDD5049">
            <w:pPr>
              <w:jc w:val="center"/>
              <w:rPr>
                <w:rFonts w:hint="eastAsia" w:ascii="宋体" w:hAnsi="宋体" w:eastAsia="宋体" w:cs="宋体"/>
                <w:i w:val="0"/>
                <w:iCs w:val="0"/>
                <w:color w:val="000000"/>
                <w:sz w:val="16"/>
                <w:szCs w:val="16"/>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040EE">
            <w:pPr>
              <w:jc w:val="center"/>
              <w:rPr>
                <w:rFonts w:hint="eastAsia" w:ascii="宋体" w:hAnsi="宋体" w:eastAsia="宋体" w:cs="宋体"/>
                <w:i w:val="0"/>
                <w:iCs w:val="0"/>
                <w:color w:val="000000"/>
                <w:sz w:val="16"/>
                <w:szCs w:val="16"/>
                <w:u w:val="none"/>
              </w:rPr>
            </w:pP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6AFAB">
            <w:pPr>
              <w:jc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配套辅助用品</w:t>
            </w:r>
          </w:p>
        </w:tc>
      </w:tr>
      <w:tr w14:paraId="73D97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53DF25CB">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2</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06FE15E5">
            <w:pPr>
              <w:jc w:val="center"/>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电缆套管</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354B">
            <w:pPr>
              <w:jc w:val="center"/>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MPP聚乙烯电缆套管DN150</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F0C6E">
            <w:pPr>
              <w:jc w:val="center"/>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米</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BC00D">
            <w:pPr>
              <w:keepNext w:val="0"/>
              <w:keepLines w:val="0"/>
              <w:widowControl/>
              <w:suppressLineNumbers w:val="0"/>
              <w:jc w:val="center"/>
              <w:textAlignment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245</w:t>
            </w:r>
          </w:p>
        </w:tc>
        <w:tc>
          <w:tcPr>
            <w:tcW w:w="1463" w:type="dxa"/>
            <w:tcBorders>
              <w:left w:val="single" w:color="000000" w:sz="4" w:space="0"/>
              <w:bottom w:val="single" w:color="000000" w:sz="4" w:space="0"/>
              <w:right w:val="single" w:color="000000" w:sz="4" w:space="0"/>
            </w:tcBorders>
            <w:shd w:val="clear" w:color="auto" w:fill="auto"/>
            <w:noWrap/>
            <w:vAlign w:val="center"/>
          </w:tcPr>
          <w:p w14:paraId="01207FA1">
            <w:pPr>
              <w:jc w:val="center"/>
              <w:rPr>
                <w:rFonts w:hint="eastAsia" w:ascii="宋体" w:hAnsi="宋体" w:eastAsia="宋体" w:cs="宋体"/>
                <w:i w:val="0"/>
                <w:iCs w:val="0"/>
                <w:color w:val="000000"/>
                <w:sz w:val="16"/>
                <w:szCs w:val="16"/>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DE24C">
            <w:pPr>
              <w:jc w:val="center"/>
              <w:rPr>
                <w:rFonts w:hint="eastAsia" w:ascii="宋体" w:hAnsi="宋体" w:eastAsia="宋体" w:cs="宋体"/>
                <w:i w:val="0"/>
                <w:iCs w:val="0"/>
                <w:color w:val="000000"/>
                <w:sz w:val="16"/>
                <w:szCs w:val="16"/>
                <w:u w:val="none"/>
              </w:rPr>
            </w:pP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8DAC">
            <w:pPr>
              <w:jc w:val="center"/>
              <w:rPr>
                <w:rFonts w:hint="eastAsia" w:ascii="宋体" w:hAnsi="宋体" w:eastAsia="宋体" w:cs="宋体"/>
                <w:i w:val="0"/>
                <w:iCs w:val="0"/>
                <w:color w:val="000000"/>
                <w:sz w:val="16"/>
                <w:szCs w:val="16"/>
                <w:u w:val="none"/>
              </w:rPr>
            </w:pPr>
          </w:p>
        </w:tc>
      </w:tr>
      <w:tr w14:paraId="57187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CE1BDC2">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3</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10532322">
            <w:pPr>
              <w:jc w:val="center"/>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铜鼻</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CEEC2">
            <w:pPr>
              <w:keepNext w:val="0"/>
              <w:keepLines w:val="0"/>
              <w:widowControl/>
              <w:suppressLineNumbers w:val="0"/>
              <w:jc w:val="center"/>
              <w:textAlignment w:val="center"/>
              <w:rPr>
                <w:rFonts w:hint="eastAsia" w:ascii="仿宋_GB2312" w:hAnsi="仿宋_GB2312" w:eastAsia="仿宋_GB2312" w:cs="仿宋_GB2312"/>
                <w:kern w:val="0"/>
                <w:sz w:val="18"/>
                <w:szCs w:val="18"/>
                <w:lang w:val="en-US" w:eastAsia="zh-CN" w:bidi="ar-SA"/>
              </w:rPr>
            </w:pPr>
            <w:r>
              <w:rPr>
                <w:rFonts w:hint="eastAsia" w:ascii="宋体" w:hAnsi="宋体" w:eastAsia="宋体" w:cs="宋体"/>
                <w:color w:val="auto"/>
                <w:sz w:val="21"/>
                <w:szCs w:val="21"/>
                <w:highlight w:val="none"/>
                <w:lang w:val="en-US" w:eastAsia="zh-CN"/>
              </w:rPr>
              <w:t>DT-240</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BF74">
            <w:pPr>
              <w:keepNext w:val="0"/>
              <w:keepLines w:val="0"/>
              <w:widowControl/>
              <w:suppressLineNumbers w:val="0"/>
              <w:jc w:val="center"/>
              <w:textAlignment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只</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6AF77">
            <w:pPr>
              <w:keepNext w:val="0"/>
              <w:keepLines w:val="0"/>
              <w:widowControl/>
              <w:suppressLineNumbers w:val="0"/>
              <w:jc w:val="center"/>
              <w:textAlignment w:val="center"/>
              <w:rPr>
                <w:rFonts w:hint="default"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10</w:t>
            </w:r>
          </w:p>
        </w:tc>
        <w:tc>
          <w:tcPr>
            <w:tcW w:w="1463" w:type="dxa"/>
            <w:tcBorders>
              <w:left w:val="single" w:color="000000" w:sz="4" w:space="0"/>
              <w:bottom w:val="single" w:color="000000" w:sz="4" w:space="0"/>
              <w:right w:val="single" w:color="000000" w:sz="4" w:space="0"/>
            </w:tcBorders>
            <w:shd w:val="clear" w:color="auto" w:fill="auto"/>
            <w:noWrap/>
            <w:vAlign w:val="center"/>
          </w:tcPr>
          <w:p w14:paraId="064DA32A">
            <w:pPr>
              <w:jc w:val="center"/>
              <w:rPr>
                <w:rFonts w:hint="eastAsia" w:ascii="宋体" w:hAnsi="宋体" w:eastAsia="宋体" w:cs="宋体"/>
                <w:i w:val="0"/>
                <w:iCs w:val="0"/>
                <w:color w:val="000000"/>
                <w:sz w:val="16"/>
                <w:szCs w:val="16"/>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873C">
            <w:pPr>
              <w:jc w:val="center"/>
              <w:rPr>
                <w:rFonts w:hint="eastAsia" w:ascii="宋体" w:hAnsi="宋体" w:eastAsia="宋体" w:cs="宋体"/>
                <w:i w:val="0"/>
                <w:iCs w:val="0"/>
                <w:color w:val="000000"/>
                <w:sz w:val="16"/>
                <w:szCs w:val="16"/>
                <w:u w:val="none"/>
              </w:rPr>
            </w:pP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02040">
            <w:pPr>
              <w:jc w:val="center"/>
              <w:rPr>
                <w:rFonts w:hint="eastAsia" w:ascii="宋体" w:hAnsi="宋体" w:eastAsia="宋体" w:cs="宋体"/>
                <w:i w:val="0"/>
                <w:iCs w:val="0"/>
                <w:color w:val="000000"/>
                <w:sz w:val="16"/>
                <w:szCs w:val="16"/>
                <w:u w:val="none"/>
              </w:rPr>
            </w:pPr>
          </w:p>
        </w:tc>
      </w:tr>
      <w:tr w14:paraId="0339B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1CB02">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4</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094B0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sz w:val="16"/>
                <w:szCs w:val="16"/>
                <w:u w:val="none"/>
                <w:lang w:val="en-US" w:eastAsia="zh-CN"/>
              </w:rPr>
              <w:t>合计</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F29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F562">
            <w:pPr>
              <w:jc w:val="center"/>
              <w:rPr>
                <w:rFonts w:hint="eastAsia" w:ascii="宋体" w:hAnsi="宋体" w:eastAsia="宋体" w:cs="宋体"/>
                <w:i w:val="0"/>
                <w:iCs w:val="0"/>
                <w:color w:val="000000"/>
                <w:sz w:val="16"/>
                <w:szCs w:val="16"/>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C268">
            <w:pPr>
              <w:jc w:val="center"/>
              <w:rPr>
                <w:rFonts w:hint="eastAsia" w:ascii="宋体" w:hAnsi="宋体" w:eastAsia="宋体" w:cs="宋体"/>
                <w:i w:val="0"/>
                <w:iCs w:val="0"/>
                <w:color w:val="000000"/>
                <w:sz w:val="16"/>
                <w:szCs w:val="16"/>
                <w:u w:val="none"/>
              </w:rPr>
            </w:pP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8606">
            <w:pPr>
              <w:jc w:val="center"/>
              <w:rPr>
                <w:rFonts w:hint="eastAsia" w:ascii="宋体" w:hAnsi="宋体" w:eastAsia="宋体" w:cs="宋体"/>
                <w:i w:val="0"/>
                <w:iCs w:val="0"/>
                <w:color w:val="000000"/>
                <w:sz w:val="16"/>
                <w:szCs w:val="16"/>
                <w:u w:val="none"/>
              </w:rPr>
            </w:pPr>
            <w:bookmarkStart w:id="0" w:name="_GoBack"/>
            <w:bookmarkEnd w:id="0"/>
          </w:p>
        </w:tc>
      </w:tr>
    </w:tbl>
    <w:p w14:paraId="4E145C54">
      <w:pPr>
        <w:pStyle w:val="3"/>
        <w:numPr>
          <w:ilvl w:val="0"/>
          <w:numId w:val="0"/>
        </w:numPr>
        <w:spacing w:line="360" w:lineRule="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数量按时结算</w:t>
      </w:r>
    </w:p>
    <w:p w14:paraId="71CDD112">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lang w:eastAsia="zh-CN"/>
        </w:rPr>
        <w:t>材料明细表</w:t>
      </w:r>
    </w:p>
    <w:p w14:paraId="27EC5148">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510EAC9B">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3697F89D">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7F702C58">
      <w:pPr>
        <w:pStyle w:val="3"/>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12643D7C">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14:paraId="2AFE6983">
      <w:pPr>
        <w:pStyle w:val="4"/>
        <w:rPr>
          <w:rFonts w:hint="eastAsia"/>
        </w:rPr>
      </w:pPr>
    </w:p>
    <w:p w14:paraId="13FDD516">
      <w:pPr>
        <w:spacing w:line="400" w:lineRule="exact"/>
        <w:ind w:firstLine="1960" w:firstLineChars="700"/>
        <w:rPr>
          <w:rFonts w:hint="eastAsia" w:ascii="黑体" w:hAnsi="黑体" w:eastAsia="黑体" w:cs="黑体"/>
          <w:sz w:val="28"/>
          <w:szCs w:val="28"/>
          <w:highlight w:val="none"/>
        </w:rPr>
      </w:pPr>
    </w:p>
    <w:p w14:paraId="502A2FAE">
      <w:pPr>
        <w:spacing w:line="400" w:lineRule="exact"/>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3DD8FD44">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5CEA7E54">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2C14C6E0">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0A64CA4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3E1E81A8">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5D687E30">
      <w:pPr>
        <w:spacing w:line="360" w:lineRule="auto"/>
        <w:ind w:firstLine="560" w:firstLineChars="200"/>
        <w:rPr>
          <w:rFonts w:hint="eastAsia" w:ascii="仿宋_GB2312" w:hAnsi="仿宋_GB2312" w:eastAsia="仿宋_GB2312" w:cs="仿宋_GB2312"/>
          <w:sz w:val="28"/>
          <w:szCs w:val="28"/>
          <w:highlight w:val="none"/>
        </w:rPr>
      </w:pPr>
    </w:p>
    <w:p w14:paraId="6FFFD975">
      <w:pPr>
        <w:spacing w:line="360" w:lineRule="auto"/>
        <w:rPr>
          <w:rFonts w:hint="eastAsia" w:ascii="仿宋_GB2312" w:hAnsi="仿宋_GB2312" w:eastAsia="仿宋_GB2312" w:cs="仿宋_GB2312"/>
          <w:sz w:val="28"/>
          <w:szCs w:val="28"/>
          <w:highlight w:val="none"/>
        </w:rPr>
      </w:pPr>
    </w:p>
    <w:p w14:paraId="10713947">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51310CEC">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0D2985D7">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47C40DBF">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78B031D0">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2757966A">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142308BC">
      <w:pPr>
        <w:spacing w:line="440" w:lineRule="exact"/>
        <w:rPr>
          <w:rFonts w:hint="eastAsia" w:ascii="仿宋_GB2312" w:hAnsi="仿宋_GB2312" w:eastAsia="仿宋_GB2312" w:cs="仿宋_GB2312"/>
          <w:sz w:val="28"/>
          <w:szCs w:val="28"/>
          <w:highlight w:val="none"/>
        </w:rPr>
      </w:pPr>
    </w:p>
    <w:p w14:paraId="7A55C929">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7CE4D1FE">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1BFF09B6">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2967D465">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25579BBC">
      <w:pPr>
        <w:topLinePunct/>
        <w:rPr>
          <w:sz w:val="28"/>
          <w:szCs w:val="28"/>
          <w:highlight w:val="none"/>
        </w:rPr>
      </w:pPr>
    </w:p>
    <w:p w14:paraId="11E4DB75">
      <w:pPr>
        <w:topLinePunct/>
        <w:rPr>
          <w:sz w:val="24"/>
          <w:szCs w:val="24"/>
          <w:highlight w:val="none"/>
        </w:rPr>
      </w:pPr>
    </w:p>
    <w:p w14:paraId="1D423399">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6EF9CF46">
      <w:pPr>
        <w:topLinePunct/>
        <w:rPr>
          <w:sz w:val="24"/>
          <w:szCs w:val="24"/>
          <w:highlight w:val="none"/>
        </w:rPr>
      </w:pPr>
    </w:p>
    <w:p w14:paraId="3931B424">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1FF846FC">
      <w:pPr>
        <w:topLinePunct/>
        <w:rPr>
          <w:sz w:val="24"/>
          <w:szCs w:val="24"/>
          <w:highlight w:val="none"/>
        </w:rPr>
      </w:pPr>
    </w:p>
    <w:p w14:paraId="31A8ABB5">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5BA17C86">
      <w:pPr>
        <w:topLinePunct/>
        <w:rPr>
          <w:sz w:val="24"/>
          <w:szCs w:val="24"/>
          <w:highlight w:val="none"/>
        </w:rPr>
      </w:pPr>
    </w:p>
    <w:p w14:paraId="7E1548D0">
      <w:pPr>
        <w:topLinePunct/>
        <w:rPr>
          <w:sz w:val="24"/>
          <w:szCs w:val="24"/>
          <w:highlight w:val="none"/>
        </w:rPr>
      </w:pPr>
      <w:r>
        <w:rPr>
          <w:sz w:val="24"/>
          <w:szCs w:val="24"/>
          <w:highlight w:val="none"/>
        </w:rPr>
        <w:t>特此证明。</w:t>
      </w:r>
    </w:p>
    <w:p w14:paraId="49BE7EF2">
      <w:pPr>
        <w:topLinePunct/>
        <w:rPr>
          <w:sz w:val="24"/>
          <w:szCs w:val="24"/>
          <w:highlight w:val="none"/>
        </w:rPr>
      </w:pPr>
    </w:p>
    <w:p w14:paraId="14A1D3D5">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5A1056B9">
      <w:pPr>
        <w:topLinePunct/>
        <w:rPr>
          <w:sz w:val="24"/>
          <w:szCs w:val="24"/>
          <w:highlight w:val="none"/>
        </w:rPr>
      </w:pPr>
    </w:p>
    <w:p w14:paraId="274AF9BE">
      <w:pPr>
        <w:topLinePunct/>
        <w:rPr>
          <w:sz w:val="24"/>
          <w:szCs w:val="24"/>
          <w:highlight w:val="none"/>
        </w:rPr>
      </w:pPr>
    </w:p>
    <w:p w14:paraId="40AE78AF">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77770D3C">
      <w:pPr>
        <w:topLinePunct/>
        <w:rPr>
          <w:sz w:val="24"/>
          <w:szCs w:val="24"/>
          <w:highlight w:val="none"/>
        </w:rPr>
      </w:pPr>
    </w:p>
    <w:p w14:paraId="16E15985">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3F0B13AA">
      <w:pPr>
        <w:topLinePunct/>
        <w:rPr>
          <w:sz w:val="24"/>
          <w:szCs w:val="24"/>
          <w:highlight w:val="none"/>
        </w:rPr>
      </w:pPr>
    </w:p>
    <w:p w14:paraId="00BB3E7A">
      <w:pPr>
        <w:topLinePunct/>
        <w:rPr>
          <w:sz w:val="24"/>
          <w:szCs w:val="24"/>
          <w:highlight w:val="none"/>
        </w:rPr>
      </w:pPr>
    </w:p>
    <w:p w14:paraId="1A9D1B62">
      <w:pPr>
        <w:topLinePunct/>
        <w:rPr>
          <w:sz w:val="24"/>
          <w:szCs w:val="24"/>
          <w:highlight w:val="none"/>
        </w:rPr>
      </w:pPr>
    </w:p>
    <w:p w14:paraId="26554645">
      <w:pPr>
        <w:rPr>
          <w:b/>
          <w:bCs/>
          <w:sz w:val="24"/>
          <w:szCs w:val="24"/>
          <w:highlight w:val="none"/>
        </w:rPr>
      </w:pPr>
    </w:p>
    <w:p w14:paraId="040B1AC1">
      <w:pPr>
        <w:spacing w:before="120" w:beforeLines="50" w:after="120" w:afterLines="50"/>
        <w:jc w:val="center"/>
        <w:rPr>
          <w:b/>
          <w:bCs/>
          <w:sz w:val="24"/>
          <w:szCs w:val="24"/>
          <w:highlight w:val="none"/>
        </w:rPr>
      </w:pPr>
    </w:p>
    <w:p w14:paraId="6F7E311E">
      <w:pPr>
        <w:spacing w:before="120" w:beforeLines="50" w:after="120" w:afterLines="50"/>
        <w:jc w:val="center"/>
        <w:rPr>
          <w:b/>
          <w:bCs/>
          <w:sz w:val="24"/>
          <w:szCs w:val="24"/>
          <w:highlight w:val="none"/>
        </w:rPr>
      </w:pPr>
    </w:p>
    <w:p w14:paraId="68254A0C">
      <w:pPr>
        <w:spacing w:before="120" w:beforeLines="50" w:after="120" w:afterLines="50"/>
        <w:jc w:val="center"/>
        <w:rPr>
          <w:b/>
          <w:bCs/>
          <w:sz w:val="24"/>
          <w:szCs w:val="24"/>
          <w:highlight w:val="none"/>
        </w:rPr>
      </w:pPr>
    </w:p>
    <w:p w14:paraId="3DFFCDD9">
      <w:pPr>
        <w:spacing w:before="120" w:beforeLines="50" w:after="120" w:afterLines="50"/>
        <w:jc w:val="both"/>
        <w:rPr>
          <w:rFonts w:hint="eastAsia" w:eastAsia="黑体"/>
          <w:b/>
          <w:bCs/>
          <w:sz w:val="24"/>
          <w:szCs w:val="24"/>
          <w:highlight w:val="none"/>
          <w:lang w:val="en-US" w:eastAsia="zh-CN"/>
        </w:rPr>
      </w:pPr>
    </w:p>
    <w:p w14:paraId="6576B28A">
      <w:pPr>
        <w:spacing w:before="120" w:beforeLines="50" w:after="120" w:afterLines="50"/>
        <w:jc w:val="center"/>
        <w:rPr>
          <w:rFonts w:eastAsia="黑体"/>
          <w:b/>
          <w:bCs/>
          <w:sz w:val="24"/>
          <w:szCs w:val="24"/>
          <w:highlight w:val="none"/>
        </w:rPr>
      </w:pPr>
    </w:p>
    <w:p w14:paraId="0AD88404">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764BBDC4">
      <w:pPr>
        <w:widowControl/>
        <w:jc w:val="left"/>
        <w:rPr>
          <w:rFonts w:eastAsia="仿宋_GB2312"/>
          <w:highlight w:val="none"/>
        </w:rPr>
      </w:pPr>
    </w:p>
    <w:p w14:paraId="326AFF7B">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xN2QzNmUyNDk3YjQ3NDQ3OThhYjZiYmZmZjI0YmUifQ=="/>
  </w:docVars>
  <w:rsids>
    <w:rsidRoot w:val="00AE1AEF"/>
    <w:rsid w:val="00072AB8"/>
    <w:rsid w:val="00072D8B"/>
    <w:rsid w:val="00091356"/>
    <w:rsid w:val="000C79C6"/>
    <w:rsid w:val="000D0AA5"/>
    <w:rsid w:val="000E529B"/>
    <w:rsid w:val="000F00B1"/>
    <w:rsid w:val="00107D18"/>
    <w:rsid w:val="0018689A"/>
    <w:rsid w:val="001D077D"/>
    <w:rsid w:val="00265C37"/>
    <w:rsid w:val="002C47EA"/>
    <w:rsid w:val="003025FC"/>
    <w:rsid w:val="003830D1"/>
    <w:rsid w:val="003D54E4"/>
    <w:rsid w:val="0040340A"/>
    <w:rsid w:val="004135AE"/>
    <w:rsid w:val="00436BD2"/>
    <w:rsid w:val="00441924"/>
    <w:rsid w:val="004A266C"/>
    <w:rsid w:val="004F66B0"/>
    <w:rsid w:val="00522D23"/>
    <w:rsid w:val="006177AB"/>
    <w:rsid w:val="00651036"/>
    <w:rsid w:val="006C4607"/>
    <w:rsid w:val="007E5A81"/>
    <w:rsid w:val="007F07FE"/>
    <w:rsid w:val="00874BD4"/>
    <w:rsid w:val="00933DC1"/>
    <w:rsid w:val="009D4E64"/>
    <w:rsid w:val="00A537C6"/>
    <w:rsid w:val="00A609E0"/>
    <w:rsid w:val="00AA59E2"/>
    <w:rsid w:val="00AE1AEF"/>
    <w:rsid w:val="00B3447C"/>
    <w:rsid w:val="00B603F8"/>
    <w:rsid w:val="00B643E1"/>
    <w:rsid w:val="00B86BCC"/>
    <w:rsid w:val="00B87582"/>
    <w:rsid w:val="00C67B55"/>
    <w:rsid w:val="00C85E7A"/>
    <w:rsid w:val="00CE6FBB"/>
    <w:rsid w:val="00D33AB4"/>
    <w:rsid w:val="00D534CA"/>
    <w:rsid w:val="00D6142B"/>
    <w:rsid w:val="00E36974"/>
    <w:rsid w:val="00E36CC5"/>
    <w:rsid w:val="00F5230B"/>
    <w:rsid w:val="00FD3875"/>
    <w:rsid w:val="012C0ECC"/>
    <w:rsid w:val="01723BA4"/>
    <w:rsid w:val="01F6729C"/>
    <w:rsid w:val="02331ABF"/>
    <w:rsid w:val="025E1873"/>
    <w:rsid w:val="02781BC8"/>
    <w:rsid w:val="02B470E4"/>
    <w:rsid w:val="03005BA8"/>
    <w:rsid w:val="03672A42"/>
    <w:rsid w:val="03815C76"/>
    <w:rsid w:val="0391604B"/>
    <w:rsid w:val="04293B45"/>
    <w:rsid w:val="043E1123"/>
    <w:rsid w:val="043E17EF"/>
    <w:rsid w:val="04505047"/>
    <w:rsid w:val="0475212F"/>
    <w:rsid w:val="04A50BBF"/>
    <w:rsid w:val="04B63EAC"/>
    <w:rsid w:val="0536722F"/>
    <w:rsid w:val="05E51322"/>
    <w:rsid w:val="062E678E"/>
    <w:rsid w:val="06EC66E0"/>
    <w:rsid w:val="072E4D05"/>
    <w:rsid w:val="08204E54"/>
    <w:rsid w:val="09AF5ECF"/>
    <w:rsid w:val="0A32376B"/>
    <w:rsid w:val="0A7975FC"/>
    <w:rsid w:val="0B2179B5"/>
    <w:rsid w:val="0B6D60DB"/>
    <w:rsid w:val="0C26538A"/>
    <w:rsid w:val="0C4B4392"/>
    <w:rsid w:val="0C882AC3"/>
    <w:rsid w:val="0C98769D"/>
    <w:rsid w:val="0CDC2E52"/>
    <w:rsid w:val="0E1944B9"/>
    <w:rsid w:val="0EEC6B40"/>
    <w:rsid w:val="0F5865F9"/>
    <w:rsid w:val="10015CAE"/>
    <w:rsid w:val="105E731B"/>
    <w:rsid w:val="10DB753E"/>
    <w:rsid w:val="11D647A1"/>
    <w:rsid w:val="12331FD8"/>
    <w:rsid w:val="13427DB4"/>
    <w:rsid w:val="137D59A4"/>
    <w:rsid w:val="13983E78"/>
    <w:rsid w:val="14396E5D"/>
    <w:rsid w:val="145B147D"/>
    <w:rsid w:val="14912CC4"/>
    <w:rsid w:val="149C421B"/>
    <w:rsid w:val="14C02599"/>
    <w:rsid w:val="150D4978"/>
    <w:rsid w:val="15354614"/>
    <w:rsid w:val="15C53720"/>
    <w:rsid w:val="16266B16"/>
    <w:rsid w:val="1630387B"/>
    <w:rsid w:val="17A355A5"/>
    <w:rsid w:val="188931AC"/>
    <w:rsid w:val="188C5367"/>
    <w:rsid w:val="18906962"/>
    <w:rsid w:val="18C762E9"/>
    <w:rsid w:val="19EB4BB1"/>
    <w:rsid w:val="1A4F5002"/>
    <w:rsid w:val="1A91517D"/>
    <w:rsid w:val="1AF7477F"/>
    <w:rsid w:val="1B6D65DE"/>
    <w:rsid w:val="1C186B83"/>
    <w:rsid w:val="1C8F3086"/>
    <w:rsid w:val="1CB62939"/>
    <w:rsid w:val="1D087506"/>
    <w:rsid w:val="1D8F1492"/>
    <w:rsid w:val="1DB72B93"/>
    <w:rsid w:val="1E3541B4"/>
    <w:rsid w:val="1EAD4C62"/>
    <w:rsid w:val="1EB432D2"/>
    <w:rsid w:val="214308D6"/>
    <w:rsid w:val="22001566"/>
    <w:rsid w:val="221D7396"/>
    <w:rsid w:val="229253AC"/>
    <w:rsid w:val="22A038DB"/>
    <w:rsid w:val="22D730E2"/>
    <w:rsid w:val="22F4579D"/>
    <w:rsid w:val="24B3270E"/>
    <w:rsid w:val="25500B83"/>
    <w:rsid w:val="261D4E54"/>
    <w:rsid w:val="26246BDA"/>
    <w:rsid w:val="272C4834"/>
    <w:rsid w:val="27337EA0"/>
    <w:rsid w:val="274B11CB"/>
    <w:rsid w:val="285D2684"/>
    <w:rsid w:val="28A264D2"/>
    <w:rsid w:val="28E01405"/>
    <w:rsid w:val="28F2343C"/>
    <w:rsid w:val="290C4BE6"/>
    <w:rsid w:val="292C49EE"/>
    <w:rsid w:val="296A7AB6"/>
    <w:rsid w:val="299E43F6"/>
    <w:rsid w:val="29D24455"/>
    <w:rsid w:val="2A773CE4"/>
    <w:rsid w:val="2B714331"/>
    <w:rsid w:val="2B7C4308"/>
    <w:rsid w:val="2BFF288E"/>
    <w:rsid w:val="2C775E84"/>
    <w:rsid w:val="2D6234C6"/>
    <w:rsid w:val="2D71156A"/>
    <w:rsid w:val="2D74290A"/>
    <w:rsid w:val="2D7725A5"/>
    <w:rsid w:val="2E297648"/>
    <w:rsid w:val="2E4436A6"/>
    <w:rsid w:val="2E6953BF"/>
    <w:rsid w:val="2E880F9C"/>
    <w:rsid w:val="2EB35CE5"/>
    <w:rsid w:val="2EF24300"/>
    <w:rsid w:val="2F181AE1"/>
    <w:rsid w:val="2F8975BB"/>
    <w:rsid w:val="300B43F1"/>
    <w:rsid w:val="30941F4F"/>
    <w:rsid w:val="309769AC"/>
    <w:rsid w:val="30C36025"/>
    <w:rsid w:val="310916C3"/>
    <w:rsid w:val="319A5224"/>
    <w:rsid w:val="31EB6A22"/>
    <w:rsid w:val="32232C63"/>
    <w:rsid w:val="32AF2BE4"/>
    <w:rsid w:val="32E323D6"/>
    <w:rsid w:val="32EA59E0"/>
    <w:rsid w:val="3382020A"/>
    <w:rsid w:val="33C049FD"/>
    <w:rsid w:val="33F0079A"/>
    <w:rsid w:val="341744ED"/>
    <w:rsid w:val="342D04F6"/>
    <w:rsid w:val="34A32859"/>
    <w:rsid w:val="34D52A91"/>
    <w:rsid w:val="350F2B42"/>
    <w:rsid w:val="35F1601E"/>
    <w:rsid w:val="3698327F"/>
    <w:rsid w:val="36A4441A"/>
    <w:rsid w:val="36E37079"/>
    <w:rsid w:val="38B87533"/>
    <w:rsid w:val="39170356"/>
    <w:rsid w:val="3919618E"/>
    <w:rsid w:val="392D0C89"/>
    <w:rsid w:val="39614868"/>
    <w:rsid w:val="39A05FBC"/>
    <w:rsid w:val="39A30F8E"/>
    <w:rsid w:val="39AB1C59"/>
    <w:rsid w:val="39AD6C87"/>
    <w:rsid w:val="39E20B60"/>
    <w:rsid w:val="3A713834"/>
    <w:rsid w:val="3AE64BDD"/>
    <w:rsid w:val="3B660234"/>
    <w:rsid w:val="3BA001F5"/>
    <w:rsid w:val="3BBF5B96"/>
    <w:rsid w:val="3C3F2656"/>
    <w:rsid w:val="3C913356"/>
    <w:rsid w:val="3CD92C87"/>
    <w:rsid w:val="3D074285"/>
    <w:rsid w:val="3D4E195F"/>
    <w:rsid w:val="3D555632"/>
    <w:rsid w:val="3D64711C"/>
    <w:rsid w:val="3D716477"/>
    <w:rsid w:val="3E9926CE"/>
    <w:rsid w:val="3EAD16DA"/>
    <w:rsid w:val="3F5605BF"/>
    <w:rsid w:val="3FB07CDD"/>
    <w:rsid w:val="40565C15"/>
    <w:rsid w:val="4110479E"/>
    <w:rsid w:val="412F731A"/>
    <w:rsid w:val="414803DC"/>
    <w:rsid w:val="418C6013"/>
    <w:rsid w:val="42103A21"/>
    <w:rsid w:val="42310CD2"/>
    <w:rsid w:val="423B42BA"/>
    <w:rsid w:val="427F68B8"/>
    <w:rsid w:val="42D10BBC"/>
    <w:rsid w:val="43203001"/>
    <w:rsid w:val="435F273B"/>
    <w:rsid w:val="436B7FDA"/>
    <w:rsid w:val="43707F92"/>
    <w:rsid w:val="43EE5C68"/>
    <w:rsid w:val="44400216"/>
    <w:rsid w:val="44B32010"/>
    <w:rsid w:val="458959D4"/>
    <w:rsid w:val="45BA1E51"/>
    <w:rsid w:val="465F3EAA"/>
    <w:rsid w:val="468F3468"/>
    <w:rsid w:val="47641FDA"/>
    <w:rsid w:val="47997CE8"/>
    <w:rsid w:val="47F2787B"/>
    <w:rsid w:val="480450BA"/>
    <w:rsid w:val="48A10B88"/>
    <w:rsid w:val="48D952E4"/>
    <w:rsid w:val="48DA400F"/>
    <w:rsid w:val="493B56A4"/>
    <w:rsid w:val="49D4047F"/>
    <w:rsid w:val="4A744F15"/>
    <w:rsid w:val="4A9E4929"/>
    <w:rsid w:val="4AA45EC9"/>
    <w:rsid w:val="4AB726C9"/>
    <w:rsid w:val="4B4614E8"/>
    <w:rsid w:val="4C8E75EA"/>
    <w:rsid w:val="4C8F3D85"/>
    <w:rsid w:val="4CAF1D45"/>
    <w:rsid w:val="4CDD07EE"/>
    <w:rsid w:val="4D095335"/>
    <w:rsid w:val="4D136CD5"/>
    <w:rsid w:val="4D8D2AF2"/>
    <w:rsid w:val="4E024AA5"/>
    <w:rsid w:val="4E363C24"/>
    <w:rsid w:val="4EE536A8"/>
    <w:rsid w:val="4F147B4F"/>
    <w:rsid w:val="4FB35C8C"/>
    <w:rsid w:val="500D694B"/>
    <w:rsid w:val="50157031"/>
    <w:rsid w:val="52E02222"/>
    <w:rsid w:val="53456960"/>
    <w:rsid w:val="534B3C62"/>
    <w:rsid w:val="5441133F"/>
    <w:rsid w:val="549D67BA"/>
    <w:rsid w:val="54B87E29"/>
    <w:rsid w:val="55B66130"/>
    <w:rsid w:val="57282E8B"/>
    <w:rsid w:val="57460AC2"/>
    <w:rsid w:val="57651399"/>
    <w:rsid w:val="5797476E"/>
    <w:rsid w:val="57C257C8"/>
    <w:rsid w:val="57C8022A"/>
    <w:rsid w:val="583558C1"/>
    <w:rsid w:val="58480237"/>
    <w:rsid w:val="592335E5"/>
    <w:rsid w:val="59CA7788"/>
    <w:rsid w:val="59E1299B"/>
    <w:rsid w:val="5A1B07E3"/>
    <w:rsid w:val="5A59057A"/>
    <w:rsid w:val="5AAB75B9"/>
    <w:rsid w:val="5B2A3B2A"/>
    <w:rsid w:val="5B767CD8"/>
    <w:rsid w:val="5C6427BE"/>
    <w:rsid w:val="5C8F57E8"/>
    <w:rsid w:val="5DDE3802"/>
    <w:rsid w:val="5DEF2DEC"/>
    <w:rsid w:val="5E424C66"/>
    <w:rsid w:val="5E5178F8"/>
    <w:rsid w:val="5FCD1D80"/>
    <w:rsid w:val="5FF46CC2"/>
    <w:rsid w:val="6042072E"/>
    <w:rsid w:val="604D1785"/>
    <w:rsid w:val="60761C28"/>
    <w:rsid w:val="62050EC9"/>
    <w:rsid w:val="62F32D38"/>
    <w:rsid w:val="631A740A"/>
    <w:rsid w:val="6336277D"/>
    <w:rsid w:val="63591EDD"/>
    <w:rsid w:val="63C445C8"/>
    <w:rsid w:val="64285AC1"/>
    <w:rsid w:val="64417F62"/>
    <w:rsid w:val="650418B5"/>
    <w:rsid w:val="650457E5"/>
    <w:rsid w:val="66067D9A"/>
    <w:rsid w:val="66AD0E93"/>
    <w:rsid w:val="688E4077"/>
    <w:rsid w:val="69152919"/>
    <w:rsid w:val="694C3F80"/>
    <w:rsid w:val="69C56E29"/>
    <w:rsid w:val="6A86735E"/>
    <w:rsid w:val="6B0831C2"/>
    <w:rsid w:val="6B382892"/>
    <w:rsid w:val="6B727B71"/>
    <w:rsid w:val="6D187100"/>
    <w:rsid w:val="6DC8512C"/>
    <w:rsid w:val="6DDB4AA1"/>
    <w:rsid w:val="6DE244ED"/>
    <w:rsid w:val="6DE752F6"/>
    <w:rsid w:val="6E1A713D"/>
    <w:rsid w:val="6F806465"/>
    <w:rsid w:val="6FC971AF"/>
    <w:rsid w:val="6FD63D53"/>
    <w:rsid w:val="6FFB08CE"/>
    <w:rsid w:val="709E0E70"/>
    <w:rsid w:val="70D373F9"/>
    <w:rsid w:val="711A5A94"/>
    <w:rsid w:val="71C56874"/>
    <w:rsid w:val="720D162C"/>
    <w:rsid w:val="720E53D0"/>
    <w:rsid w:val="725B146D"/>
    <w:rsid w:val="72663092"/>
    <w:rsid w:val="739218D3"/>
    <w:rsid w:val="73935B1A"/>
    <w:rsid w:val="73CE5DC4"/>
    <w:rsid w:val="744A0F6D"/>
    <w:rsid w:val="745540AB"/>
    <w:rsid w:val="74696271"/>
    <w:rsid w:val="75F46CBE"/>
    <w:rsid w:val="762647C2"/>
    <w:rsid w:val="766E5C13"/>
    <w:rsid w:val="779571D0"/>
    <w:rsid w:val="78196F95"/>
    <w:rsid w:val="78FF19BC"/>
    <w:rsid w:val="79790728"/>
    <w:rsid w:val="7A794B87"/>
    <w:rsid w:val="7AA46634"/>
    <w:rsid w:val="7AA8546C"/>
    <w:rsid w:val="7B6D10A1"/>
    <w:rsid w:val="7BA4350A"/>
    <w:rsid w:val="7C574669"/>
    <w:rsid w:val="7CA710B7"/>
    <w:rsid w:val="7DF10ED8"/>
    <w:rsid w:val="7EAD4DFF"/>
    <w:rsid w:val="7ED950EE"/>
    <w:rsid w:val="7EE13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link w:val="18"/>
    <w:autoRedefine/>
    <w:qFormat/>
    <w:uiPriority w:val="99"/>
    <w:pPr>
      <w:adjustRightInd w:val="0"/>
      <w:spacing w:line="360" w:lineRule="atLeast"/>
      <w:ind w:firstLine="482"/>
      <w:textAlignment w:val="baseline"/>
    </w:pPr>
    <w:rPr>
      <w:kern w:val="0"/>
      <w:sz w:val="24"/>
    </w:rPr>
  </w:style>
  <w:style w:type="paragraph" w:styleId="4">
    <w:name w:val="Body Text"/>
    <w:basedOn w:val="1"/>
    <w:next w:val="5"/>
    <w:link w:val="17"/>
    <w:autoRedefine/>
    <w:qFormat/>
    <w:uiPriority w:val="0"/>
    <w:pPr>
      <w:spacing w:after="120"/>
    </w:pPr>
  </w:style>
  <w:style w:type="paragraph" w:customStyle="1" w:styleId="5">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styleId="6">
    <w:name w:val="Plain Text"/>
    <w:basedOn w:val="1"/>
    <w:next w:val="7"/>
    <w:autoRedefine/>
    <w:qFormat/>
    <w:uiPriority w:val="99"/>
    <w:rPr>
      <w:rFonts w:ascii="宋体" w:hAnsi="Courier New"/>
      <w:sz w:val="24"/>
      <w:szCs w:val="20"/>
    </w:rPr>
  </w:style>
  <w:style w:type="paragraph" w:customStyle="1" w:styleId="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Balloon Text"/>
    <w:basedOn w:val="1"/>
    <w:link w:val="21"/>
    <w:autoRedefine/>
    <w:semiHidden/>
    <w:unhideWhenUsed/>
    <w:qFormat/>
    <w:uiPriority w:val="99"/>
    <w:rPr>
      <w:sz w:val="18"/>
      <w:szCs w:val="18"/>
    </w:rPr>
  </w:style>
  <w:style w:type="paragraph" w:styleId="9">
    <w:name w:val="footer"/>
    <w:basedOn w:val="1"/>
    <w:link w:val="20"/>
    <w:autoRedefine/>
    <w:unhideWhenUsed/>
    <w:qFormat/>
    <w:uiPriority w:val="99"/>
    <w:pPr>
      <w:tabs>
        <w:tab w:val="center" w:pos="4153"/>
        <w:tab w:val="right" w:pos="8306"/>
      </w:tabs>
      <w:snapToGrid w:val="0"/>
      <w:jc w:val="left"/>
    </w:pPr>
    <w:rPr>
      <w:sz w:val="18"/>
      <w:szCs w:val="18"/>
    </w:rPr>
  </w:style>
  <w:style w:type="paragraph" w:styleId="10">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autoRedefine/>
    <w:qFormat/>
    <w:uiPriority w:val="0"/>
    <w:pPr>
      <w:jc w:val="center"/>
    </w:pPr>
    <w:rPr>
      <w:rFonts w:ascii="Arial Black" w:hAnsi="Arial Black" w:eastAsia="仿宋_GB2312"/>
      <w:b/>
      <w:sz w:val="44"/>
      <w:szCs w:val="32"/>
    </w:rPr>
  </w:style>
  <w:style w:type="paragraph" w:styleId="13">
    <w:name w:val="Body Text First Indent"/>
    <w:basedOn w:val="1"/>
    <w:autoRedefine/>
    <w:qFormat/>
    <w:uiPriority w:val="0"/>
    <w:pPr>
      <w:spacing w:line="360" w:lineRule="auto"/>
      <w:ind w:firstLine="482"/>
    </w:pPr>
    <w:rPr>
      <w:b/>
      <w:sz w:val="24"/>
    </w:rPr>
  </w:style>
  <w:style w:type="table" w:styleId="15">
    <w:name w:val="Table Grid"/>
    <w:basedOn w:val="14"/>
    <w:autoRedefine/>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正文文本 字符"/>
    <w:basedOn w:val="16"/>
    <w:link w:val="4"/>
    <w:autoRedefine/>
    <w:qFormat/>
    <w:uiPriority w:val="0"/>
    <w:rPr>
      <w:rFonts w:ascii="Times New Roman" w:hAnsi="Times New Roman" w:eastAsia="宋体" w:cs="Times New Roman"/>
      <w:szCs w:val="24"/>
    </w:rPr>
  </w:style>
  <w:style w:type="character" w:customStyle="1" w:styleId="18">
    <w:name w:val="正文缩进 字符"/>
    <w:link w:val="3"/>
    <w:autoRedefine/>
    <w:qFormat/>
    <w:locked/>
    <w:uiPriority w:val="99"/>
    <w:rPr>
      <w:rFonts w:ascii="Times New Roman" w:hAnsi="Times New Roman" w:eastAsia="宋体" w:cs="Times New Roman"/>
      <w:kern w:val="0"/>
      <w:sz w:val="24"/>
      <w:szCs w:val="24"/>
    </w:rPr>
  </w:style>
  <w:style w:type="character" w:customStyle="1" w:styleId="19">
    <w:name w:val="页眉 字符"/>
    <w:basedOn w:val="16"/>
    <w:link w:val="10"/>
    <w:autoRedefine/>
    <w:qFormat/>
    <w:uiPriority w:val="99"/>
    <w:rPr>
      <w:rFonts w:ascii="Times New Roman" w:hAnsi="Times New Roman" w:eastAsia="宋体" w:cs="Times New Roman"/>
      <w:sz w:val="18"/>
      <w:szCs w:val="18"/>
    </w:rPr>
  </w:style>
  <w:style w:type="character" w:customStyle="1" w:styleId="20">
    <w:name w:val="页脚 字符"/>
    <w:basedOn w:val="16"/>
    <w:link w:val="9"/>
    <w:autoRedefine/>
    <w:qFormat/>
    <w:uiPriority w:val="99"/>
    <w:rPr>
      <w:rFonts w:ascii="Times New Roman" w:hAnsi="Times New Roman" w:eastAsia="宋体" w:cs="Times New Roman"/>
      <w:sz w:val="18"/>
      <w:szCs w:val="18"/>
    </w:rPr>
  </w:style>
  <w:style w:type="character" w:customStyle="1" w:styleId="21">
    <w:name w:val="批注框文本 字符"/>
    <w:basedOn w:val="16"/>
    <w:link w:val="8"/>
    <w:autoRedefine/>
    <w:semiHidden/>
    <w:qFormat/>
    <w:uiPriority w:val="99"/>
    <w:rPr>
      <w:rFonts w:ascii="Times New Roman" w:hAnsi="Times New Roman" w:eastAsia="宋体" w:cs="Times New Roman"/>
      <w:sz w:val="18"/>
      <w:szCs w:val="18"/>
    </w:rPr>
  </w:style>
  <w:style w:type="paragraph" w:styleId="22">
    <w:name w:val="List Paragraph"/>
    <w:basedOn w:val="1"/>
    <w:autoRedefine/>
    <w:qFormat/>
    <w:uiPriority w:val="99"/>
    <w:pPr>
      <w:ind w:firstLine="420" w:firstLineChars="200"/>
    </w:pPr>
  </w:style>
  <w:style w:type="character" w:customStyle="1" w:styleId="23">
    <w:name w:val="font11"/>
    <w:basedOn w:val="16"/>
    <w:autoRedefine/>
    <w:qFormat/>
    <w:uiPriority w:val="0"/>
    <w:rPr>
      <w:rFonts w:hint="eastAsia" w:ascii="宋体" w:hAnsi="宋体" w:eastAsia="宋体" w:cs="宋体"/>
      <w:color w:val="000000"/>
      <w:sz w:val="20"/>
      <w:szCs w:val="20"/>
      <w:u w:val="none"/>
    </w:rPr>
  </w:style>
  <w:style w:type="character" w:customStyle="1" w:styleId="24">
    <w:name w:val="font31"/>
    <w:basedOn w:val="16"/>
    <w:autoRedefine/>
    <w:qFormat/>
    <w:uiPriority w:val="0"/>
    <w:rPr>
      <w:rFonts w:hint="eastAsia" w:ascii="宋体" w:hAnsi="宋体" w:eastAsia="宋体" w:cs="宋体"/>
      <w:color w:val="FF0000"/>
      <w:sz w:val="20"/>
      <w:szCs w:val="20"/>
      <w:u w:val="none"/>
    </w:rPr>
  </w:style>
  <w:style w:type="character" w:customStyle="1" w:styleId="25">
    <w:name w:val="font21"/>
    <w:basedOn w:val="16"/>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1936</Words>
  <Characters>2062</Characters>
  <Lines>13</Lines>
  <Paragraphs>3</Paragraphs>
  <TotalTime>0</TotalTime>
  <ScaleCrop>false</ScaleCrop>
  <LinksUpToDate>false</LinksUpToDate>
  <CharactersWithSpaces>2572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2019-07-30T08:02:00Z</dcterms:created>
  <dc:creator>B xx</dc:creator>
  <cp:lastModifiedBy>阮佳佳</cp:lastModifiedBy>
  <cp:lastPrinted>2025-09-11T06:35:00Z</cp:lastPrinted>
  <dcterms:modified xsi:type="dcterms:W3CDTF">2025-09-25T08:47:09Z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670BF5723C65487CA90F108E516CBB73_13</vt:lpwstr>
  </property>
  <property fmtid="{D5CDD505-2E9C-101B-9397-08002B2CF9AE}" pid="4" name="KSOTemplateDocerSaveRecord">
    <vt:lpwstr>eyJoZGlkIjoiNGQxN2QzNmUyNDk3YjQ3NDQ3OThhYjZiYmZmZjI0YmUiLCJ1c2VySWQiOiIyODAzNDY3ODEifQ==</vt:lpwstr>
  </property>
</Properties>
</file>